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72ADD" w14:textId="292FBF6C" w:rsidR="00E43746" w:rsidRPr="00E45447" w:rsidRDefault="00E43746" w:rsidP="00E43746">
      <w:pPr>
        <w:autoSpaceDE w:val="0"/>
        <w:autoSpaceDN w:val="0"/>
        <w:adjustRightInd w:val="0"/>
        <w:spacing w:line="288" w:lineRule="auto"/>
        <w:textAlignment w:val="center"/>
        <w:rPr>
          <w:rFonts w:ascii="Arial" w:hAnsi="Arial" w:cs="Arial"/>
          <w:b/>
          <w:bCs/>
          <w:caps/>
          <w:color w:val="000000" w:themeColor="text1"/>
          <w:sz w:val="50"/>
          <w:szCs w:val="50"/>
          <w:lang w:val="en-US"/>
        </w:rPr>
      </w:pPr>
      <w:r w:rsidRPr="00E45447">
        <w:rPr>
          <w:noProof/>
          <w:szCs w:val="20"/>
          <w:lang w:val="en-US"/>
        </w:rPr>
        <mc:AlternateContent>
          <mc:Choice Requires="wps">
            <w:drawing>
              <wp:anchor distT="0" distB="0" distL="114300" distR="114300" simplePos="0" relativeHeight="251660288" behindDoc="0" locked="0" layoutInCell="1" allowOverlap="1" wp14:anchorId="2BC9331B" wp14:editId="27CF52E6">
                <wp:simplePos x="0" y="0"/>
                <wp:positionH relativeFrom="column">
                  <wp:posOffset>3767455</wp:posOffset>
                </wp:positionH>
                <wp:positionV relativeFrom="paragraph">
                  <wp:posOffset>-606425</wp:posOffset>
                </wp:positionV>
                <wp:extent cx="2519924" cy="474785"/>
                <wp:effectExtent l="0" t="0" r="13970" b="1905"/>
                <wp:wrapNone/>
                <wp:docPr id="1" name="Textfeld 1"/>
                <wp:cNvGraphicFramePr/>
                <a:graphic xmlns:a="http://schemas.openxmlformats.org/drawingml/2006/main">
                  <a:graphicData uri="http://schemas.microsoft.com/office/word/2010/wordprocessingShape">
                    <wps:wsp>
                      <wps:cNvSpPr txBox="1"/>
                      <wps:spPr>
                        <a:xfrm>
                          <a:off x="0" y="0"/>
                          <a:ext cx="2519924" cy="474785"/>
                        </a:xfrm>
                        <a:prstGeom prst="rect">
                          <a:avLst/>
                        </a:prstGeom>
                        <a:noFill/>
                        <a:ln w="6350">
                          <a:noFill/>
                        </a:ln>
                      </wps:spPr>
                      <wps:txbx>
                        <w:txbxContent>
                          <w:p w14:paraId="27D479F2" w14:textId="77777777" w:rsidR="00E43746" w:rsidRPr="006E1199" w:rsidRDefault="00E43746" w:rsidP="00E43746">
                            <w:pPr>
                              <w:tabs>
                                <w:tab w:val="left" w:pos="160"/>
                                <w:tab w:val="left" w:pos="340"/>
                              </w:tabs>
                              <w:suppressAutoHyphens/>
                              <w:autoSpaceDE w:val="0"/>
                              <w:autoSpaceDN w:val="0"/>
                              <w:adjustRightInd w:val="0"/>
                              <w:spacing w:line="288" w:lineRule="auto"/>
                              <w:jc w:val="right"/>
                              <w:textAlignment w:val="center"/>
                              <w:rPr>
                                <w:rFonts w:ascii="Arial Black" w:hAnsi="Arial Black" w:cs="Arial"/>
                                <w:bCs/>
                                <w:color w:val="575756"/>
                                <w:sz w:val="36"/>
                                <w:szCs w:val="36"/>
                              </w:rPr>
                            </w:pPr>
                            <w:r>
                              <w:rPr>
                                <w:rFonts w:ascii="Arial Black" w:hAnsi="Arial Black" w:cs="Arial"/>
                                <w:color w:val="575756"/>
                                <w:sz w:val="36"/>
                                <w:szCs w:val="36"/>
                                <w:lang w:val="en"/>
                              </w:rPr>
                              <w:t>Press release</w:t>
                            </w:r>
                          </w:p>
                          <w:p w14:paraId="1D571035" w14:textId="77777777" w:rsidR="00E43746" w:rsidRPr="006E1199" w:rsidRDefault="00E43746" w:rsidP="00E43746">
                            <w:pPr>
                              <w:jc w:val="right"/>
                              <w:rPr>
                                <w:rFonts w:ascii="Arial" w:hAnsi="Arial" w:cs="Arial"/>
                                <w:sz w:val="36"/>
                                <w:szCs w:val="36"/>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3C4D83">
              <v:shapetype id="_x0000_t202" coordsize="21600,21600" o:spt="202" path="m,l,21600r21600,l21600,xe" w14:anchorId="2BC9331B">
                <v:stroke joinstyle="miter"/>
                <v:path gradientshapeok="t" o:connecttype="rect"/>
              </v:shapetype>
              <v:shape id="Textfeld 1" style="position:absolute;margin-left:296.65pt;margin-top:-47.75pt;width:198.4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">
                <v:textbox inset=",,0">
                  <w:txbxContent>
                    <w:p w:rsidRPr="006E1199" w:rsidR="00E43746" w:rsidP="00E43746" w:rsidRDefault="00E43746" w14:paraId="7F7FE3C8" w14:textId="77777777">
                      <w:pPr>
                        <w:tabs>
                          <w:tab w:val="left" w:pos="160"/>
                          <w:tab w:val="left" w:pos="340"/>
                        </w:tabs>
                        <w:suppressAutoHyphens/>
                        <w:autoSpaceDE w:val="0"/>
                        <w:autoSpaceDN w:val="0"/>
                        <w:adjustRightInd w:val="0"/>
                        <w:spacing w:line="288" w:lineRule="auto"/>
                        <w:jc w:val="right"/>
                        <w:textAlignment w:val="center"/>
                        <w:rPr>
                          <w:rFonts w:ascii="Arial Black" w:hAnsi="Arial Black" w:cs="Arial"/>
                          <w:bCs/>
                          <w:color w:val="575756"/>
                          <w:sz w:val="36"/>
                          <w:szCs w:val="36"/>
                        </w:rPr>
                      </w:pPr>
                      <w:r>
                        <w:rPr>
                          <w:rFonts w:ascii="Arial Black" w:hAnsi="Arial Black" w:cs="Arial"/>
                          <w:color w:val="575756"/>
                          <w:sz w:val="36"/>
                          <w:szCs w:val="36"/>
                          <w:lang w:val="en"/>
                        </w:rPr>
                        <w:t>Press release</w:t>
                      </w:r>
                    </w:p>
                    <w:p w:rsidRPr="006E1199" w:rsidR="00E43746" w:rsidP="00E43746" w:rsidRDefault="00E43746" w14:paraId="672A6659" w14:textId="77777777">
                      <w:pPr>
                        <w:jc w:val="right"/>
                        <w:rPr>
                          <w:rFonts w:ascii="Arial" w:hAnsi="Arial" w:cs="Arial"/>
                          <w:sz w:val="36"/>
                          <w:szCs w:val="36"/>
                        </w:rPr>
                      </w:pPr>
                    </w:p>
                  </w:txbxContent>
                </v:textbox>
              </v:shape>
            </w:pict>
          </mc:Fallback>
        </mc:AlternateContent>
      </w:r>
    </w:p>
    <w:p w14:paraId="7A143357" w14:textId="77777777" w:rsidR="00E43746" w:rsidRPr="00E45447" w:rsidRDefault="00E43746" w:rsidP="00E43746">
      <w:pPr>
        <w:autoSpaceDE w:val="0"/>
        <w:autoSpaceDN w:val="0"/>
        <w:adjustRightInd w:val="0"/>
        <w:spacing w:line="288" w:lineRule="auto"/>
        <w:textAlignment w:val="center"/>
        <w:rPr>
          <w:rFonts w:ascii="Arial" w:hAnsi="Arial" w:cs="Arial"/>
          <w:b/>
          <w:bCs/>
          <w:caps/>
          <w:color w:val="000000" w:themeColor="text1"/>
          <w:sz w:val="50"/>
          <w:szCs w:val="50"/>
          <w:lang w:val="en-US"/>
        </w:rPr>
      </w:pPr>
    </w:p>
    <w:p w14:paraId="74028AFF" w14:textId="74FB712D" w:rsidR="00E43746" w:rsidRPr="00E45447" w:rsidRDefault="00D25A06" w:rsidP="00277F53">
      <w:pPr>
        <w:autoSpaceDE w:val="0"/>
        <w:autoSpaceDN w:val="0"/>
        <w:adjustRightInd w:val="0"/>
        <w:spacing w:line="288" w:lineRule="auto"/>
        <w:textAlignment w:val="center"/>
        <w:rPr>
          <w:rFonts w:ascii="Arial" w:hAnsi="Arial" w:cs="Arial"/>
          <w:b/>
          <w:bCs/>
          <w:caps/>
          <w:color w:val="000000" w:themeColor="text1"/>
          <w:sz w:val="32"/>
          <w:szCs w:val="32"/>
          <w:lang w:val="en-US"/>
        </w:rPr>
      </w:pPr>
      <w:r w:rsidRPr="00D25A06">
        <w:rPr>
          <w:rFonts w:ascii="Arial" w:hAnsi="Arial" w:cs="Arial"/>
          <w:b/>
          <w:bCs/>
          <w:caps/>
          <w:color w:val="000000" w:themeColor="text1"/>
          <w:sz w:val="32"/>
          <w:szCs w:val="32"/>
          <w:lang w:val="en-US"/>
        </w:rPr>
        <w:t>Tadano to Showcase Vision for</w:t>
      </w:r>
      <w:r>
        <w:rPr>
          <w:rFonts w:ascii="Arial" w:hAnsi="Arial" w:cs="Arial"/>
          <w:b/>
          <w:bCs/>
          <w:caps/>
          <w:color w:val="000000" w:themeColor="text1"/>
          <w:sz w:val="32"/>
          <w:szCs w:val="32"/>
          <w:lang w:val="en-US"/>
        </w:rPr>
        <w:br/>
      </w:r>
      <w:r w:rsidRPr="00D25A06">
        <w:rPr>
          <w:rFonts w:ascii="Arial" w:hAnsi="Arial" w:cs="Arial"/>
          <w:b/>
          <w:bCs/>
          <w:caps/>
          <w:color w:val="000000" w:themeColor="text1"/>
          <w:sz w:val="32"/>
          <w:szCs w:val="32"/>
          <w:lang w:val="en-US"/>
        </w:rPr>
        <w:t>the Future of Crane Technology at CES 2025</w:t>
      </w:r>
    </w:p>
    <w:p w14:paraId="209B60EF" w14:textId="77777777" w:rsidR="00E43746" w:rsidRPr="00E45447" w:rsidRDefault="00E43746" w:rsidP="00E43746">
      <w:pPr>
        <w:spacing w:line="252" w:lineRule="auto"/>
        <w:rPr>
          <w:color w:val="000000" w:themeColor="text1"/>
          <w:sz w:val="22"/>
          <w:szCs w:val="22"/>
          <w:lang w:val="en-US"/>
        </w:rPr>
      </w:pPr>
    </w:p>
    <w:p w14:paraId="1562CE27" w14:textId="77777777" w:rsidR="00293998" w:rsidRPr="00293998" w:rsidRDefault="00293998" w:rsidP="00293998">
      <w:pPr>
        <w:shd w:val="clear" w:color="auto" w:fill="FFFFFF"/>
        <w:spacing w:line="276" w:lineRule="auto"/>
        <w:jc w:val="both"/>
        <w:rPr>
          <w:rFonts w:ascii="Arial" w:eastAsia="MS PGothic" w:hAnsi="Arial" w:cs="Arial"/>
          <w:bCs/>
          <w:color w:val="000000"/>
          <w:sz w:val="22"/>
          <w:bdr w:val="none" w:sz="0" w:space="0" w:color="auto" w:frame="1"/>
          <w:lang w:val="en-US"/>
        </w:rPr>
      </w:pPr>
    </w:p>
    <w:p w14:paraId="3CDF9007" w14:textId="117A7EB5" w:rsidR="00D25A06" w:rsidRPr="00D25A06" w:rsidRDefault="00FA1BCF" w:rsidP="00D25A06">
      <w:pPr>
        <w:shd w:val="clear" w:color="auto" w:fill="FFFFFF"/>
        <w:spacing w:line="276" w:lineRule="auto"/>
        <w:jc w:val="both"/>
        <w:rPr>
          <w:rFonts w:ascii="Arial" w:eastAsia="MS PGothic" w:hAnsi="Arial" w:cs="Arial"/>
          <w:bCs/>
          <w:color w:val="000000"/>
          <w:sz w:val="22"/>
          <w:bdr w:val="none" w:sz="0" w:space="0" w:color="auto" w:frame="1"/>
          <w:lang w:val="en-US"/>
        </w:rPr>
      </w:pPr>
      <w:r w:rsidRPr="00233058">
        <w:rPr>
          <w:rFonts w:ascii="Arial" w:eastAsia="MS PGothic" w:hAnsi="Arial" w:cs="Arial"/>
          <w:b/>
          <w:color w:val="000000"/>
          <w:sz w:val="22"/>
          <w:bdr w:val="none" w:sz="0" w:space="0" w:color="auto" w:frame="1"/>
          <w:lang w:val="en-US"/>
        </w:rPr>
        <w:t>Takamatsu, Japan</w:t>
      </w:r>
      <w:r w:rsidR="005B37DF" w:rsidRPr="00233058">
        <w:rPr>
          <w:rFonts w:ascii="Arial" w:eastAsia="MS PGothic" w:hAnsi="Arial" w:cs="Arial"/>
          <w:b/>
          <w:color w:val="000000"/>
          <w:sz w:val="22"/>
          <w:bdr w:val="none" w:sz="0" w:space="0" w:color="auto" w:frame="1"/>
          <w:lang w:val="en-US"/>
        </w:rPr>
        <w:t xml:space="preserve"> </w:t>
      </w:r>
      <w:r w:rsidR="005B37DF" w:rsidRPr="00233058">
        <w:rPr>
          <w:rFonts w:ascii="Arial" w:hAnsi="Arial" w:cs="Arial"/>
          <w:b/>
          <w:color w:val="575756"/>
          <w:sz w:val="20"/>
          <w:szCs w:val="20"/>
          <w:lang w:val="en"/>
        </w:rPr>
        <w:t>–</w:t>
      </w:r>
      <w:r w:rsidR="00282B87" w:rsidRPr="00233058">
        <w:rPr>
          <w:rFonts w:ascii="Arial" w:eastAsia="MS PGothic" w:hAnsi="Arial" w:cs="Arial"/>
          <w:b/>
          <w:color w:val="000000"/>
          <w:sz w:val="22"/>
          <w:bdr w:val="none" w:sz="0" w:space="0" w:color="auto" w:frame="1"/>
          <w:lang w:val="en-US"/>
        </w:rPr>
        <w:t xml:space="preserve"> </w:t>
      </w:r>
      <w:r w:rsidR="00744628">
        <w:rPr>
          <w:rFonts w:ascii="Arial" w:eastAsia="MS PGothic" w:hAnsi="Arial" w:cs="Arial"/>
          <w:b/>
          <w:color w:val="000000"/>
          <w:sz w:val="22"/>
          <w:bdr w:val="none" w:sz="0" w:space="0" w:color="auto" w:frame="1"/>
          <w:lang w:val="en-US"/>
        </w:rPr>
        <w:t>October 29, 2024</w:t>
      </w:r>
      <w:r w:rsidR="00D25A06">
        <w:rPr>
          <w:rFonts w:ascii="Arial" w:eastAsia="MS PGothic" w:hAnsi="Arial" w:cs="Arial"/>
          <w:b/>
          <w:color w:val="000000"/>
          <w:sz w:val="22"/>
          <w:bdr w:val="none" w:sz="0" w:space="0" w:color="auto" w:frame="1"/>
          <w:lang w:val="en-US"/>
        </w:rPr>
        <w:t xml:space="preserve"> -</w:t>
      </w:r>
      <w:r w:rsidR="005B37DF">
        <w:rPr>
          <w:rFonts w:ascii="Arial" w:eastAsia="MS PGothic" w:hAnsi="Arial" w:cs="Arial"/>
          <w:bCs/>
          <w:color w:val="000000"/>
          <w:sz w:val="22"/>
          <w:bdr w:val="none" w:sz="0" w:space="0" w:color="auto" w:frame="1"/>
          <w:lang w:val="en-US"/>
        </w:rPr>
        <w:t xml:space="preserve"> </w:t>
      </w:r>
      <w:r w:rsidR="00D25A06" w:rsidRPr="00D25A06">
        <w:rPr>
          <w:rFonts w:ascii="Arial" w:eastAsia="MS PGothic" w:hAnsi="Arial" w:cs="Arial"/>
          <w:bCs/>
          <w:color w:val="000000"/>
          <w:sz w:val="22"/>
          <w:bdr w:val="none" w:sz="0" w:space="0" w:color="auto" w:frame="1"/>
          <w:lang w:val="en-US"/>
        </w:rPr>
        <w:t>Tadano Ltd., a leader in mobile cranes, truck loader cranes, and aerial work platforms, is pleased to announce its participation in CES 2025</w:t>
      </w:r>
      <w:r w:rsidR="00B3678C">
        <w:rPr>
          <w:rFonts w:ascii="Arial" w:eastAsia="MS PGothic" w:hAnsi="Arial" w:cs="Arial"/>
          <w:bCs/>
          <w:color w:val="000000"/>
          <w:sz w:val="22"/>
          <w:bdr w:val="none" w:sz="0" w:space="0" w:color="auto" w:frame="1"/>
          <w:lang w:val="en-US"/>
        </w:rPr>
        <w:t xml:space="preserve"> in Las Vegas</w:t>
      </w:r>
      <w:r w:rsidR="00D25A06" w:rsidRPr="00D25A06">
        <w:rPr>
          <w:rFonts w:ascii="Arial" w:eastAsia="MS PGothic" w:hAnsi="Arial" w:cs="Arial"/>
          <w:bCs/>
          <w:color w:val="000000"/>
          <w:sz w:val="22"/>
          <w:bdr w:val="none" w:sz="0" w:space="0" w:color="auto" w:frame="1"/>
          <w:lang w:val="en-US"/>
        </w:rPr>
        <w:t>. At this premier event, Tadano will showcase its vision for the future of crane technology and job sites, centered around the theme: "Safety. Every day. Every lift."</w:t>
      </w:r>
    </w:p>
    <w:p w14:paraId="67A52AB1" w14:textId="77777777" w:rsidR="00D25A06" w:rsidRPr="00D25A06" w:rsidRDefault="00D25A06" w:rsidP="00D25A06">
      <w:pPr>
        <w:shd w:val="clear" w:color="auto" w:fill="FFFFFF"/>
        <w:spacing w:line="276" w:lineRule="auto"/>
        <w:jc w:val="both"/>
        <w:rPr>
          <w:rFonts w:ascii="Arial" w:eastAsia="MS PGothic" w:hAnsi="Arial" w:cs="Arial"/>
          <w:bCs/>
          <w:color w:val="000000"/>
          <w:sz w:val="22"/>
          <w:bdr w:val="none" w:sz="0" w:space="0" w:color="auto" w:frame="1"/>
          <w:lang w:val="en-US"/>
        </w:rPr>
      </w:pPr>
    </w:p>
    <w:p w14:paraId="2D498A46" w14:textId="01C5BF36" w:rsidR="00D25A06" w:rsidRPr="005E1E3C" w:rsidRDefault="270DF0D8" w:rsidP="637C2575">
      <w:pPr>
        <w:shd w:val="clear" w:color="auto" w:fill="FFFFFF" w:themeFill="background1"/>
        <w:spacing w:line="276" w:lineRule="auto"/>
        <w:jc w:val="both"/>
        <w:rPr>
          <w:rFonts w:ascii="Arial" w:eastAsia="MS PGothic" w:hAnsi="Arial" w:cs="Arial"/>
          <w:color w:val="000000"/>
          <w:sz w:val="22"/>
          <w:szCs w:val="22"/>
          <w:bdr w:val="none" w:sz="0" w:space="0" w:color="auto" w:frame="1"/>
          <w:lang w:val="en-US"/>
        </w:rPr>
      </w:pPr>
      <w:r w:rsidRPr="5359D2ED">
        <w:rPr>
          <w:rFonts w:ascii="Arial" w:eastAsia="MS PGothic" w:hAnsi="Arial" w:cs="Arial"/>
          <w:color w:val="000000" w:themeColor="text1"/>
          <w:sz w:val="22"/>
          <w:szCs w:val="22"/>
          <w:lang w:val="en-US"/>
        </w:rPr>
        <w:t xml:space="preserve">The theme </w:t>
      </w:r>
      <w:r w:rsidRPr="5359D2ED">
        <w:rPr>
          <w:rFonts w:ascii="Arial" w:eastAsia="MS PGothic" w:hAnsi="Arial" w:cs="Arial"/>
          <w:b/>
          <w:bCs/>
          <w:color w:val="000000" w:themeColor="text1"/>
          <w:sz w:val="22"/>
          <w:szCs w:val="22"/>
          <w:lang w:val="en-US"/>
        </w:rPr>
        <w:t>“Safety. Every day. Every lift.”</w:t>
      </w:r>
      <w:r w:rsidRPr="5359D2ED">
        <w:rPr>
          <w:rFonts w:ascii="Arial" w:eastAsia="MS PGothic" w:hAnsi="Arial" w:cs="Arial"/>
          <w:color w:val="000000" w:themeColor="text1"/>
          <w:sz w:val="22"/>
          <w:szCs w:val="22"/>
          <w:lang w:val="en-US"/>
        </w:rPr>
        <w:t xml:space="preserve"> underscores Tadano’s commitment to elevating safety standards across the construction industry by integrating protective measures into every aspect of operations. Tadano focuses on creating advanced systems that enhance safety for all personnel on site, providing tools and support to minimize risks. By blending traditional safety features with innovative enhancements, Tadano aims to foster a culture of continuous safety improvement, enabling teams to anticipate challenges and make informed decisions, ultimately delivering a safety-first experience that meets the evolving needs of modern construction.</w:t>
      </w:r>
    </w:p>
    <w:p w14:paraId="7B58E092" w14:textId="77777777" w:rsidR="005E1E3C" w:rsidRPr="005E1E3C" w:rsidRDefault="005E1E3C" w:rsidP="00D25A06">
      <w:pPr>
        <w:shd w:val="clear" w:color="auto" w:fill="FFFFFF"/>
        <w:spacing w:line="276" w:lineRule="auto"/>
        <w:jc w:val="both"/>
        <w:rPr>
          <w:rFonts w:ascii="Arial" w:eastAsia="MS PGothic" w:hAnsi="Arial" w:cs="Arial"/>
          <w:bCs/>
          <w:color w:val="000000"/>
          <w:sz w:val="22"/>
          <w:bdr w:val="none" w:sz="0" w:space="0" w:color="auto" w:frame="1"/>
          <w:lang w:val="en-US"/>
        </w:rPr>
      </w:pPr>
    </w:p>
    <w:p w14:paraId="7CBCFE8F" w14:textId="586FAC83" w:rsidR="009B388B" w:rsidRPr="009B388B" w:rsidRDefault="009B388B" w:rsidP="009B388B">
      <w:pPr>
        <w:shd w:val="clear" w:color="auto" w:fill="FFFFFF"/>
        <w:spacing w:line="276" w:lineRule="auto"/>
        <w:jc w:val="both"/>
        <w:rPr>
          <w:rFonts w:ascii="Arial" w:eastAsia="MS PGothic" w:hAnsi="Arial" w:cs="Arial"/>
          <w:bCs/>
          <w:color w:val="000000"/>
          <w:sz w:val="22"/>
          <w:bdr w:val="none" w:sz="0" w:space="0" w:color="auto" w:frame="1"/>
          <w:lang w:val="en-US"/>
        </w:rPr>
      </w:pPr>
      <w:r w:rsidRPr="009B388B">
        <w:rPr>
          <w:rFonts w:ascii="Arial" w:eastAsia="MS PGothic" w:hAnsi="Arial" w:cs="Arial"/>
          <w:bCs/>
          <w:color w:val="000000"/>
          <w:sz w:val="22"/>
          <w:bdr w:val="none" w:sz="0" w:space="0" w:color="auto" w:frame="1"/>
          <w:lang w:val="en-US"/>
        </w:rPr>
        <w:t>“This is a unique opportunity to present Tadano’s commitment to innovation and safety,” sa</w:t>
      </w:r>
      <w:r>
        <w:rPr>
          <w:rFonts w:ascii="Arial" w:eastAsia="MS PGothic" w:hAnsi="Arial" w:cs="Arial"/>
          <w:bCs/>
          <w:color w:val="000000"/>
          <w:sz w:val="22"/>
          <w:bdr w:val="none" w:sz="0" w:space="0" w:color="auto" w:frame="1"/>
          <w:lang w:val="en-US"/>
        </w:rPr>
        <w:t>ys</w:t>
      </w:r>
      <w:r w:rsidRPr="009B388B">
        <w:rPr>
          <w:rFonts w:ascii="Arial" w:eastAsia="MS PGothic" w:hAnsi="Arial" w:cs="Arial"/>
          <w:bCs/>
          <w:color w:val="000000"/>
          <w:sz w:val="22"/>
          <w:bdr w:val="none" w:sz="0" w:space="0" w:color="auto" w:frame="1"/>
          <w:lang w:val="en-US"/>
        </w:rPr>
        <w:t xml:space="preserve"> Mr. Kosaka, General Manager, Tadano Advanced Technology Research Center (Japan). “Tadano will continue to pursue safety for people working on construction sites by leveraging technology to make our equipment more advanced.”</w:t>
      </w:r>
    </w:p>
    <w:p w14:paraId="797EB379" w14:textId="77777777" w:rsidR="009B388B" w:rsidRPr="009B388B" w:rsidRDefault="009B388B" w:rsidP="009B388B">
      <w:pPr>
        <w:shd w:val="clear" w:color="auto" w:fill="FFFFFF"/>
        <w:spacing w:line="276" w:lineRule="auto"/>
        <w:jc w:val="both"/>
        <w:rPr>
          <w:rFonts w:ascii="Arial" w:eastAsia="MS PGothic" w:hAnsi="Arial" w:cs="Arial"/>
          <w:bCs/>
          <w:color w:val="000000"/>
          <w:sz w:val="22"/>
          <w:bdr w:val="none" w:sz="0" w:space="0" w:color="auto" w:frame="1"/>
          <w:lang w:val="en-US"/>
        </w:rPr>
      </w:pPr>
    </w:p>
    <w:p w14:paraId="37B40CB7" w14:textId="2A97654F" w:rsidR="00D25A06" w:rsidRDefault="009B388B" w:rsidP="009B388B">
      <w:pPr>
        <w:shd w:val="clear" w:color="auto" w:fill="FFFFFF"/>
        <w:spacing w:line="276" w:lineRule="auto"/>
        <w:jc w:val="both"/>
        <w:rPr>
          <w:rFonts w:ascii="Arial" w:eastAsia="MS PGothic" w:hAnsi="Arial" w:cs="Arial"/>
          <w:bCs/>
          <w:color w:val="000000"/>
          <w:sz w:val="22"/>
          <w:bdr w:val="none" w:sz="0" w:space="0" w:color="auto" w:frame="1"/>
          <w:lang w:val="en-US"/>
        </w:rPr>
      </w:pPr>
      <w:r w:rsidRPr="009B388B">
        <w:rPr>
          <w:rFonts w:ascii="Arial" w:eastAsia="MS PGothic" w:hAnsi="Arial" w:cs="Arial"/>
          <w:bCs/>
          <w:color w:val="000000"/>
          <w:sz w:val="22"/>
          <w:bdr w:val="none" w:sz="0" w:space="0" w:color="auto" w:frame="1"/>
          <w:lang w:val="en-US"/>
        </w:rPr>
        <w:t>Mr. Morita, Executive Vice President, Advanced Technology Research Center (Europe), add</w:t>
      </w:r>
      <w:r>
        <w:rPr>
          <w:rFonts w:ascii="Arial" w:eastAsia="MS PGothic" w:hAnsi="Arial" w:cs="Arial"/>
          <w:bCs/>
          <w:color w:val="000000"/>
          <w:sz w:val="22"/>
          <w:bdr w:val="none" w:sz="0" w:space="0" w:color="auto" w:frame="1"/>
          <w:lang w:val="en-US"/>
        </w:rPr>
        <w:t>s</w:t>
      </w:r>
      <w:r w:rsidRPr="009B388B">
        <w:rPr>
          <w:rFonts w:ascii="Arial" w:eastAsia="MS PGothic" w:hAnsi="Arial" w:cs="Arial"/>
          <w:bCs/>
          <w:color w:val="000000"/>
          <w:sz w:val="22"/>
          <w:bdr w:val="none" w:sz="0" w:space="0" w:color="auto" w:frame="1"/>
          <w:lang w:val="en-US"/>
        </w:rPr>
        <w:t>, “We are looking for partners whose technology is crafted in the pursuit of safety and is complementary to the direction of Tadano's future technology.”</w:t>
      </w:r>
    </w:p>
    <w:p w14:paraId="416B1A30" w14:textId="77777777" w:rsidR="009B388B" w:rsidRPr="00D25A06" w:rsidRDefault="009B388B" w:rsidP="009B388B">
      <w:pPr>
        <w:shd w:val="clear" w:color="auto" w:fill="FFFFFF"/>
        <w:spacing w:line="276" w:lineRule="auto"/>
        <w:jc w:val="both"/>
        <w:rPr>
          <w:rFonts w:ascii="Arial" w:eastAsia="MS PGothic" w:hAnsi="Arial" w:cs="Arial"/>
          <w:bCs/>
          <w:color w:val="000000"/>
          <w:sz w:val="22"/>
          <w:bdr w:val="none" w:sz="0" w:space="0" w:color="auto" w:frame="1"/>
          <w:lang w:val="en-US"/>
        </w:rPr>
      </w:pPr>
    </w:p>
    <w:p w14:paraId="70173633" w14:textId="3225DEE7" w:rsidR="1BF1D06C" w:rsidRPr="00B1326B" w:rsidRDefault="1BF1D06C" w:rsidP="5359D2ED">
      <w:pPr>
        <w:shd w:val="clear" w:color="auto" w:fill="FFFFFF" w:themeFill="background1"/>
        <w:spacing w:line="276" w:lineRule="auto"/>
        <w:jc w:val="both"/>
        <w:rPr>
          <w:lang w:val="en-US"/>
        </w:rPr>
      </w:pPr>
      <w:r w:rsidRPr="5359D2ED">
        <w:rPr>
          <w:rFonts w:ascii="Arial" w:eastAsia="Arial" w:hAnsi="Arial" w:cs="Arial"/>
          <w:color w:val="000000" w:themeColor="text1"/>
          <w:sz w:val="22"/>
          <w:szCs w:val="22"/>
          <w:lang w:val="en-US"/>
        </w:rPr>
        <w:t>Visitors to CES 2025 are invited to explore Tadano’s exhibit at LVCC, West Hall — Booth 6552, to gain exclusive insights into the company’s visionary approach to crane technology and the future of construction job sites.</w:t>
      </w:r>
    </w:p>
    <w:p w14:paraId="6079F7FD" w14:textId="5A466A7F" w:rsidR="1BF1D06C" w:rsidRPr="00B1326B" w:rsidRDefault="1BF1D06C" w:rsidP="5359D2ED">
      <w:pPr>
        <w:shd w:val="clear" w:color="auto" w:fill="FFFFFF" w:themeFill="background1"/>
        <w:spacing w:line="276" w:lineRule="auto"/>
        <w:jc w:val="both"/>
        <w:rPr>
          <w:lang w:val="en-US"/>
        </w:rPr>
      </w:pPr>
      <w:r w:rsidRPr="5359D2ED">
        <w:rPr>
          <w:rFonts w:ascii="Arial" w:eastAsia="Arial" w:hAnsi="Arial" w:cs="Arial"/>
          <w:color w:val="000000" w:themeColor="text1"/>
          <w:sz w:val="22"/>
          <w:szCs w:val="22"/>
          <w:lang w:val="en-US"/>
        </w:rPr>
        <w:t xml:space="preserve"> </w:t>
      </w:r>
    </w:p>
    <w:p w14:paraId="548334F2" w14:textId="32D6808C" w:rsidR="1BF1D06C" w:rsidRPr="00B1326B" w:rsidRDefault="1BF1D06C" w:rsidP="5359D2ED">
      <w:pPr>
        <w:shd w:val="clear" w:color="auto" w:fill="FFFFFF" w:themeFill="background1"/>
        <w:spacing w:line="276" w:lineRule="auto"/>
        <w:jc w:val="both"/>
        <w:rPr>
          <w:lang w:val="en-US"/>
        </w:rPr>
      </w:pPr>
      <w:r w:rsidRPr="5359D2ED">
        <w:rPr>
          <w:rFonts w:ascii="Arial" w:eastAsia="Arial" w:hAnsi="Arial" w:cs="Arial"/>
          <w:color w:val="000000" w:themeColor="text1"/>
          <w:sz w:val="22"/>
          <w:szCs w:val="22"/>
          <w:lang w:val="en-US"/>
        </w:rPr>
        <w:t xml:space="preserve">For more information and continuous updates on Tadano’s presence at CES, please visit our dedicated microsite: </w:t>
      </w:r>
      <w:hyperlink r:id="rId10">
        <w:r w:rsidRPr="5359D2ED">
          <w:rPr>
            <w:rStyle w:val="Lienhypertexte"/>
            <w:rFonts w:ascii="Arial" w:eastAsia="Arial" w:hAnsi="Arial" w:cs="Arial"/>
            <w:b/>
            <w:bCs/>
            <w:color w:val="0563C1"/>
            <w:sz w:val="22"/>
            <w:szCs w:val="22"/>
            <w:lang w:val="en-US"/>
          </w:rPr>
          <w:t>https://ces.tadano.com/</w:t>
        </w:r>
      </w:hyperlink>
      <w:r w:rsidRPr="5359D2ED">
        <w:rPr>
          <w:rFonts w:ascii="Arial" w:eastAsia="Arial" w:hAnsi="Arial" w:cs="Arial"/>
          <w:b/>
          <w:bCs/>
          <w:color w:val="000000" w:themeColor="text1"/>
          <w:sz w:val="22"/>
          <w:szCs w:val="22"/>
          <w:lang w:val="en-US"/>
        </w:rPr>
        <w:t xml:space="preserve"> </w:t>
      </w:r>
      <w:r w:rsidRPr="5359D2ED">
        <w:rPr>
          <w:rFonts w:ascii="Arial" w:eastAsia="Arial" w:hAnsi="Arial" w:cs="Arial"/>
          <w:color w:val="000000" w:themeColor="text1"/>
          <w:sz w:val="22"/>
          <w:szCs w:val="22"/>
          <w:lang w:val="en-US"/>
        </w:rPr>
        <w:t>. This site will be regularly updated as we get closer to the event.</w:t>
      </w:r>
    </w:p>
    <w:p w14:paraId="06EB0433" w14:textId="77777777" w:rsidR="00454D5E" w:rsidRPr="00454D5E" w:rsidRDefault="00454D5E" w:rsidP="00454D5E">
      <w:pPr>
        <w:rPr>
          <w:rFonts w:ascii="Arial" w:eastAsia="Meiryo UI" w:hAnsi="Arial" w:cs="Arial"/>
          <w:lang w:val="en-GB"/>
        </w:rPr>
      </w:pPr>
    </w:p>
    <w:p w14:paraId="545FC761" w14:textId="3F47345B" w:rsidR="00F26602" w:rsidRPr="00F26602" w:rsidRDefault="00EA2414" w:rsidP="00F26602">
      <w:pPr>
        <w:spacing w:line="311" w:lineRule="auto"/>
        <w:ind w:left="20" w:right="20"/>
        <w:jc w:val="both"/>
        <w:rPr>
          <w:rFonts w:ascii="Arial" w:eastAsia="Arial" w:hAnsi="Arial"/>
          <w:b/>
          <w:bCs/>
          <w:sz w:val="18"/>
          <w:lang w:val="en-US"/>
        </w:rPr>
      </w:pPr>
      <w:r>
        <w:rPr>
          <w:rFonts w:ascii="Arial" w:eastAsia="Arial" w:hAnsi="Arial"/>
          <w:b/>
          <w:bCs/>
          <w:sz w:val="18"/>
          <w:lang w:val="en-US"/>
        </w:rPr>
        <w:t>Contact for Tadano Ltd.</w:t>
      </w:r>
      <w:r w:rsidR="00F26602" w:rsidRPr="00F26602">
        <w:rPr>
          <w:rFonts w:ascii="Arial" w:eastAsia="Arial" w:hAnsi="Arial"/>
          <w:b/>
          <w:bCs/>
          <w:sz w:val="18"/>
          <w:lang w:val="en-US"/>
        </w:rPr>
        <w:t>:</w:t>
      </w:r>
      <w:r w:rsidR="00F26602" w:rsidRPr="00F26602">
        <w:rPr>
          <w:rFonts w:ascii="Arial" w:eastAsia="Arial" w:hAnsi="Arial"/>
          <w:b/>
          <w:bCs/>
          <w:sz w:val="18"/>
          <w:lang w:val="en-US"/>
        </w:rPr>
        <w:tab/>
      </w:r>
      <w:r w:rsidR="00F26602" w:rsidRPr="00F26602">
        <w:rPr>
          <w:rFonts w:ascii="Arial" w:eastAsia="Arial" w:hAnsi="Arial"/>
          <w:b/>
          <w:bCs/>
          <w:sz w:val="18"/>
          <w:lang w:val="en-US"/>
        </w:rPr>
        <w:tab/>
      </w:r>
      <w:r w:rsidR="00F26602" w:rsidRPr="00F26602">
        <w:rPr>
          <w:rFonts w:ascii="Arial" w:eastAsia="Arial" w:hAnsi="Arial"/>
          <w:b/>
          <w:bCs/>
          <w:sz w:val="18"/>
          <w:lang w:val="en-US"/>
        </w:rPr>
        <w:tab/>
      </w:r>
      <w:r w:rsidR="00F26602" w:rsidRPr="00F26602">
        <w:rPr>
          <w:rFonts w:ascii="Arial" w:eastAsia="Arial" w:hAnsi="Arial"/>
          <w:b/>
          <w:bCs/>
          <w:sz w:val="18"/>
          <w:lang w:val="en-US"/>
        </w:rPr>
        <w:tab/>
      </w:r>
      <w:r w:rsidR="00280EEF">
        <w:rPr>
          <w:rFonts w:ascii="Arial" w:eastAsia="Arial" w:hAnsi="Arial"/>
          <w:b/>
          <w:bCs/>
          <w:sz w:val="18"/>
          <w:lang w:val="en-US"/>
        </w:rPr>
        <w:tab/>
      </w:r>
      <w:r w:rsidR="00D74246">
        <w:rPr>
          <w:rFonts w:ascii="Arial" w:eastAsia="Arial" w:hAnsi="Arial"/>
          <w:b/>
          <w:bCs/>
          <w:sz w:val="18"/>
          <w:lang w:val="en-US"/>
        </w:rPr>
        <w:t xml:space="preserve">Press </w:t>
      </w:r>
      <w:r w:rsidR="0095293A">
        <w:rPr>
          <w:rFonts w:ascii="Arial" w:eastAsia="Arial" w:hAnsi="Arial"/>
          <w:b/>
          <w:bCs/>
          <w:sz w:val="18"/>
          <w:lang w:val="en-US"/>
        </w:rPr>
        <w:t>contact</w:t>
      </w:r>
      <w:r w:rsidR="00F26602" w:rsidRPr="00F26602">
        <w:rPr>
          <w:rFonts w:ascii="Arial" w:eastAsia="Arial" w:hAnsi="Arial"/>
          <w:b/>
          <w:bCs/>
          <w:sz w:val="18"/>
          <w:lang w:val="en-US"/>
        </w:rPr>
        <w:t>:</w:t>
      </w:r>
    </w:p>
    <w:p w14:paraId="7970B7AA" w14:textId="7A583D4C" w:rsidR="00F26602" w:rsidRPr="00F26602" w:rsidRDefault="00233058" w:rsidP="00F26602">
      <w:pPr>
        <w:spacing w:line="311" w:lineRule="auto"/>
        <w:ind w:left="20" w:right="20"/>
        <w:jc w:val="both"/>
        <w:rPr>
          <w:rFonts w:ascii="Arial" w:eastAsia="Arial" w:hAnsi="Arial"/>
          <w:sz w:val="18"/>
          <w:lang w:val="en-US"/>
        </w:rPr>
      </w:pPr>
      <w:r>
        <w:rPr>
          <w:rFonts w:ascii="Arial" w:eastAsia="Arial" w:hAnsi="Arial"/>
          <w:sz w:val="18"/>
          <w:lang w:val="en-US"/>
        </w:rPr>
        <w:t>Yoshitaka</w:t>
      </w:r>
      <w:r w:rsidRPr="00233058">
        <w:rPr>
          <w:rFonts w:ascii="Arial" w:eastAsia="Arial" w:hAnsi="Arial"/>
          <w:sz w:val="18"/>
          <w:lang w:val="en-US"/>
        </w:rPr>
        <w:t xml:space="preserve"> Ya</w:t>
      </w:r>
      <w:r>
        <w:rPr>
          <w:rFonts w:ascii="Arial" w:eastAsia="Arial" w:hAnsi="Arial"/>
          <w:sz w:val="18"/>
          <w:lang w:val="en-US"/>
        </w:rPr>
        <w:t>mamoto</w:t>
      </w:r>
      <w:r w:rsidR="00F26602" w:rsidRPr="00F26602">
        <w:rPr>
          <w:rFonts w:ascii="Arial" w:eastAsia="Arial" w:hAnsi="Arial"/>
          <w:sz w:val="18"/>
          <w:lang w:val="en-US"/>
        </w:rPr>
        <w:tab/>
      </w:r>
      <w:r w:rsidR="00F26602" w:rsidRPr="00F26602">
        <w:rPr>
          <w:rFonts w:ascii="Arial" w:eastAsia="Arial" w:hAnsi="Arial"/>
          <w:sz w:val="18"/>
          <w:lang w:val="en-US"/>
        </w:rPr>
        <w:tab/>
      </w:r>
      <w:r w:rsidR="00F26602" w:rsidRPr="00F26602">
        <w:rPr>
          <w:rFonts w:ascii="Arial" w:eastAsia="Arial" w:hAnsi="Arial"/>
          <w:sz w:val="18"/>
          <w:lang w:val="en-US"/>
        </w:rPr>
        <w:tab/>
      </w:r>
      <w:r w:rsidR="00F26602" w:rsidRPr="00F26602">
        <w:rPr>
          <w:rFonts w:ascii="Arial" w:eastAsia="Arial" w:hAnsi="Arial"/>
          <w:sz w:val="18"/>
          <w:lang w:val="en-US"/>
        </w:rPr>
        <w:tab/>
      </w:r>
      <w:r>
        <w:rPr>
          <w:rFonts w:ascii="Arial" w:eastAsia="Arial" w:hAnsi="Arial"/>
          <w:sz w:val="18"/>
          <w:lang w:val="en-US"/>
        </w:rPr>
        <w:tab/>
      </w:r>
      <w:r w:rsidR="0095293A">
        <w:rPr>
          <w:rFonts w:ascii="Arial" w:eastAsia="Arial" w:hAnsi="Arial"/>
          <w:sz w:val="18"/>
          <w:lang w:val="en-US"/>
        </w:rPr>
        <w:t>Damien Bizjak</w:t>
      </w:r>
    </w:p>
    <w:p w14:paraId="7442F662" w14:textId="1B525960" w:rsidR="00F26602" w:rsidRPr="00533C7A" w:rsidRDefault="00F26602" w:rsidP="00F26602">
      <w:pPr>
        <w:spacing w:line="311" w:lineRule="auto"/>
        <w:ind w:left="20" w:right="20"/>
        <w:jc w:val="both"/>
        <w:rPr>
          <w:rFonts w:ascii="Arial" w:eastAsia="Arial" w:hAnsi="Arial"/>
          <w:sz w:val="18"/>
          <w:lang w:val="en-GB"/>
        </w:rPr>
      </w:pPr>
      <w:r w:rsidRPr="00533C7A">
        <w:rPr>
          <w:rFonts w:ascii="Arial" w:eastAsia="Arial" w:hAnsi="Arial"/>
          <w:sz w:val="18"/>
          <w:lang w:val="en-GB"/>
        </w:rPr>
        <w:t>Phone +</w:t>
      </w:r>
      <w:r w:rsidR="00926BDF" w:rsidRPr="00533C7A">
        <w:rPr>
          <w:rFonts w:ascii="Arial" w:eastAsia="Arial" w:hAnsi="Arial"/>
          <w:sz w:val="18"/>
          <w:lang w:val="en-GB"/>
        </w:rPr>
        <w:t xml:space="preserve">81 </w:t>
      </w:r>
      <w:r w:rsidR="00233058">
        <w:rPr>
          <w:rFonts w:ascii="Arial" w:eastAsia="Arial" w:hAnsi="Arial"/>
          <w:sz w:val="18"/>
          <w:lang w:val="en-GB"/>
        </w:rPr>
        <w:t>87 839 5601</w:t>
      </w:r>
      <w:r w:rsidR="00543D7C" w:rsidRPr="00533C7A">
        <w:rPr>
          <w:rFonts w:ascii="Arial" w:eastAsia="Arial" w:hAnsi="Arial"/>
          <w:sz w:val="18"/>
          <w:lang w:val="en-GB"/>
        </w:rPr>
        <w:tab/>
      </w:r>
      <w:r w:rsidRPr="00533C7A">
        <w:rPr>
          <w:rFonts w:ascii="Arial" w:eastAsia="Arial" w:hAnsi="Arial"/>
          <w:sz w:val="18"/>
          <w:lang w:val="en-GB"/>
        </w:rPr>
        <w:tab/>
      </w:r>
      <w:r w:rsidRPr="00533C7A">
        <w:rPr>
          <w:rFonts w:ascii="Arial" w:eastAsia="Arial" w:hAnsi="Arial"/>
          <w:sz w:val="18"/>
          <w:lang w:val="en-GB"/>
        </w:rPr>
        <w:tab/>
      </w:r>
      <w:r w:rsidRPr="00533C7A">
        <w:rPr>
          <w:rFonts w:ascii="Arial" w:eastAsia="Arial" w:hAnsi="Arial"/>
          <w:sz w:val="18"/>
          <w:lang w:val="en-GB"/>
        </w:rPr>
        <w:tab/>
      </w:r>
      <w:r w:rsidRPr="00533C7A">
        <w:rPr>
          <w:rFonts w:ascii="Arial" w:eastAsia="Arial" w:hAnsi="Arial"/>
          <w:sz w:val="18"/>
          <w:lang w:val="en-GB"/>
        </w:rPr>
        <w:tab/>
        <w:t xml:space="preserve">Phone </w:t>
      </w:r>
      <w:r w:rsidR="00DE6FEC" w:rsidRPr="00533C7A">
        <w:rPr>
          <w:rFonts w:ascii="Arial" w:eastAsia="Arial" w:hAnsi="Arial"/>
          <w:sz w:val="18"/>
          <w:lang w:val="en-GB"/>
        </w:rPr>
        <w:t>+49 6332 83 1023</w:t>
      </w:r>
    </w:p>
    <w:p w14:paraId="47F2F0BB" w14:textId="506336E5" w:rsidR="00F26602" w:rsidRPr="003E7362" w:rsidRDefault="004E2CAB" w:rsidP="004E2CAB">
      <w:pPr>
        <w:spacing w:line="311" w:lineRule="auto"/>
        <w:ind w:left="20" w:right="20"/>
        <w:jc w:val="both"/>
        <w:rPr>
          <w:rFonts w:ascii="Arial" w:eastAsia="Arial" w:hAnsi="Arial"/>
          <w:sz w:val="18"/>
          <w:lang w:val="en-GB"/>
        </w:rPr>
      </w:pPr>
      <w:r w:rsidRPr="003E7362">
        <w:rPr>
          <w:rFonts w:ascii="Arial" w:eastAsia="Arial" w:hAnsi="Arial"/>
          <w:sz w:val="18"/>
          <w:lang w:val="en-GB"/>
        </w:rPr>
        <w:t xml:space="preserve">E-mail: </w:t>
      </w:r>
      <w:hyperlink r:id="rId11" w:history="1">
        <w:r w:rsidR="00233058" w:rsidRPr="003E7362">
          <w:rPr>
            <w:rStyle w:val="Lienhypertexte"/>
            <w:rFonts w:ascii="Arial" w:eastAsia="Arial" w:hAnsi="Arial"/>
            <w:sz w:val="18"/>
            <w:lang w:val="en-GB"/>
          </w:rPr>
          <w:t>yoshitaka.yamamoto@tadano.com</w:t>
        </w:r>
      </w:hyperlink>
      <w:r w:rsidRPr="003E7362">
        <w:rPr>
          <w:rFonts w:ascii="Arial" w:eastAsia="Arial" w:hAnsi="Arial"/>
          <w:sz w:val="18"/>
          <w:lang w:val="en-GB"/>
        </w:rPr>
        <w:tab/>
      </w:r>
      <w:r w:rsidRPr="003E7362">
        <w:rPr>
          <w:rFonts w:ascii="Arial" w:eastAsia="Arial" w:hAnsi="Arial"/>
          <w:sz w:val="18"/>
          <w:lang w:val="en-GB"/>
        </w:rPr>
        <w:tab/>
      </w:r>
      <w:r w:rsidRPr="003E7362">
        <w:rPr>
          <w:rFonts w:ascii="Arial" w:eastAsia="Arial" w:hAnsi="Arial"/>
          <w:sz w:val="18"/>
          <w:lang w:val="en-GB"/>
        </w:rPr>
        <w:tab/>
      </w:r>
      <w:r w:rsidR="00F26602" w:rsidRPr="003E7362">
        <w:rPr>
          <w:rFonts w:ascii="Arial" w:eastAsia="Arial" w:hAnsi="Arial"/>
          <w:sz w:val="18"/>
          <w:lang w:val="en-GB"/>
        </w:rPr>
        <w:t xml:space="preserve">E-mail: </w:t>
      </w:r>
      <w:hyperlink r:id="rId12" w:history="1">
        <w:r w:rsidR="00280EEF" w:rsidRPr="003E7362">
          <w:rPr>
            <w:rStyle w:val="Lienhypertexte"/>
            <w:rFonts w:ascii="Arial" w:eastAsia="Arial" w:hAnsi="Arial"/>
            <w:sz w:val="18"/>
            <w:lang w:val="en-GB"/>
          </w:rPr>
          <w:t>Damien.Bizjak@tadano.com</w:t>
        </w:r>
      </w:hyperlink>
    </w:p>
    <w:p w14:paraId="30A43413" w14:textId="266E9638" w:rsidR="00454D5E" w:rsidRPr="003E7362" w:rsidRDefault="00454D5E" w:rsidP="00454D5E">
      <w:pPr>
        <w:rPr>
          <w:rFonts w:ascii="Arial" w:hAnsi="Arial" w:cs="Arial"/>
          <w:sz w:val="18"/>
          <w:szCs w:val="18"/>
          <w:lang w:val="en-GB"/>
        </w:rPr>
      </w:pPr>
    </w:p>
    <w:p w14:paraId="78D4CCEF" w14:textId="77777777" w:rsidR="001D3412" w:rsidRDefault="001D3412" w:rsidP="00454D5E">
      <w:pPr>
        <w:spacing w:before="100" w:beforeAutospacing="1" w:after="100" w:afterAutospacing="1"/>
        <w:rPr>
          <w:rFonts w:ascii="Arial" w:hAnsi="Arial" w:cs="Arial"/>
          <w:b/>
          <w:bCs/>
          <w:sz w:val="18"/>
          <w:szCs w:val="18"/>
          <w:lang w:val="en-GB"/>
        </w:rPr>
      </w:pPr>
    </w:p>
    <w:p w14:paraId="24CA8702" w14:textId="77777777" w:rsidR="00B1326B" w:rsidRPr="003E7362" w:rsidRDefault="00B1326B" w:rsidP="00454D5E">
      <w:pPr>
        <w:spacing w:before="100" w:beforeAutospacing="1" w:after="100" w:afterAutospacing="1"/>
        <w:rPr>
          <w:rFonts w:ascii="Arial" w:hAnsi="Arial" w:cs="Arial"/>
          <w:b/>
          <w:bCs/>
          <w:sz w:val="18"/>
          <w:szCs w:val="18"/>
          <w:lang w:val="en-GB"/>
        </w:rPr>
      </w:pPr>
    </w:p>
    <w:p w14:paraId="39181F25" w14:textId="61A4581A" w:rsidR="00454D5E" w:rsidRDefault="00454D5E" w:rsidP="001D3412">
      <w:pPr>
        <w:spacing w:before="100" w:beforeAutospacing="1" w:after="100" w:afterAutospacing="1"/>
        <w:jc w:val="both"/>
        <w:rPr>
          <w:rFonts w:ascii="Arial" w:hAnsi="Arial" w:cs="Arial"/>
          <w:b/>
          <w:bCs/>
          <w:sz w:val="18"/>
          <w:szCs w:val="18"/>
          <w:lang w:val="en-US"/>
        </w:rPr>
      </w:pPr>
      <w:r>
        <w:rPr>
          <w:rFonts w:ascii="Arial" w:hAnsi="Arial" w:cs="Arial"/>
          <w:b/>
          <w:bCs/>
          <w:sz w:val="18"/>
          <w:szCs w:val="18"/>
          <w:lang w:val="en-US"/>
        </w:rPr>
        <w:lastRenderedPageBreak/>
        <w:t>About the Tadano Group</w:t>
      </w:r>
    </w:p>
    <w:p w14:paraId="6D6FA894" w14:textId="77777777" w:rsidR="00454D5E" w:rsidRDefault="00454D5E" w:rsidP="001D3412">
      <w:pPr>
        <w:spacing w:before="100" w:beforeAutospacing="1" w:after="100" w:afterAutospacing="1"/>
        <w:jc w:val="both"/>
        <w:rPr>
          <w:rFonts w:ascii="Arial" w:hAnsi="Arial" w:cs="Arial"/>
          <w:sz w:val="18"/>
          <w:szCs w:val="18"/>
          <w:lang w:val="en-US"/>
        </w:rPr>
      </w:pPr>
      <w:r>
        <w:rPr>
          <w:rFonts w:ascii="Arial" w:hAnsi="Arial" w:cs="Arial"/>
          <w:sz w:val="18"/>
          <w:szCs w:val="18"/>
          <w:lang w:val="en-US"/>
        </w:rPr>
        <w:t>Since Tadano developed Japan’s first hydraulic truck crane in 1955, the company has grown globally, while constantly striving to implement our Corporate Philosophy of Creation, Contribution, and Cooperation. The Tadano Group delivers our Core Values – Safety, Quality, and Efficiency Based on Compliance (C+SQE) – in each and every one of our products and services.</w:t>
      </w:r>
    </w:p>
    <w:p w14:paraId="3D9724C4" w14:textId="11622BBB" w:rsidR="00454D5E" w:rsidRPr="00454D5E" w:rsidRDefault="00E45A67" w:rsidP="00D25A06">
      <w:pPr>
        <w:spacing w:before="100" w:beforeAutospacing="1" w:after="100" w:afterAutospacing="1"/>
        <w:jc w:val="both"/>
        <w:rPr>
          <w:rFonts w:ascii="Arial" w:hAnsi="Arial" w:cs="Arial"/>
          <w:color w:val="000000" w:themeColor="text1"/>
          <w:sz w:val="18"/>
          <w:szCs w:val="18"/>
          <w:lang w:val="en-GB"/>
        </w:rPr>
      </w:pPr>
      <w:r>
        <w:rPr>
          <w:rFonts w:ascii="Arial" w:hAnsi="Arial" w:cs="Arial"/>
          <w:sz w:val="18"/>
          <w:szCs w:val="18"/>
          <w:lang w:val="en-US"/>
        </w:rPr>
        <w:t xml:space="preserve">More information on </w:t>
      </w:r>
      <w:hyperlink r:id="rId13" w:history="1">
        <w:r w:rsidR="00D25A06" w:rsidRPr="002920DC">
          <w:rPr>
            <w:rStyle w:val="Lienhypertexte"/>
            <w:rFonts w:ascii="Arial" w:hAnsi="Arial" w:cs="Arial"/>
            <w:sz w:val="18"/>
            <w:szCs w:val="18"/>
            <w:lang w:val="en-US"/>
          </w:rPr>
          <w:t>www.tadano.com</w:t>
        </w:r>
      </w:hyperlink>
      <w:r w:rsidR="00D25A06">
        <w:rPr>
          <w:rFonts w:ascii="Arial" w:hAnsi="Arial" w:cs="Arial"/>
          <w:sz w:val="18"/>
          <w:szCs w:val="18"/>
          <w:lang w:val="en-US"/>
        </w:rPr>
        <w:t xml:space="preserve"> </w:t>
      </w:r>
    </w:p>
    <w:sectPr w:rsidR="00454D5E" w:rsidRPr="00454D5E" w:rsidSect="00362C36">
      <w:headerReference w:type="first" r:id="rId14"/>
      <w:pgSz w:w="11900" w:h="16840"/>
      <w:pgMar w:top="1417" w:right="1417" w:bottom="1134" w:left="141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93EC0" w14:textId="77777777" w:rsidR="00794BB1" w:rsidRDefault="00794BB1">
      <w:r>
        <w:separator/>
      </w:r>
    </w:p>
  </w:endnote>
  <w:endnote w:type="continuationSeparator" w:id="0">
    <w:p w14:paraId="09A2B4DC" w14:textId="77777777" w:rsidR="00794BB1" w:rsidRDefault="0079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altName w:val="‚l‚r ‚oƒSƒVƒbƒN"/>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3569E" w14:textId="77777777" w:rsidR="00794BB1" w:rsidRDefault="00794BB1">
      <w:r>
        <w:separator/>
      </w:r>
    </w:p>
  </w:footnote>
  <w:footnote w:type="continuationSeparator" w:id="0">
    <w:p w14:paraId="4C0D2D93" w14:textId="77777777" w:rsidR="00794BB1" w:rsidRDefault="0079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37A6" w14:textId="77777777" w:rsidR="009F3731" w:rsidRDefault="003F6AB9">
    <w:pPr>
      <w:pStyle w:val="En-tte"/>
    </w:pPr>
    <w:r>
      <w:rPr>
        <w:noProof/>
        <w:lang w:val="en"/>
      </w:rPr>
      <w:drawing>
        <wp:anchor distT="0" distB="0" distL="114300" distR="114300" simplePos="0" relativeHeight="251659264" behindDoc="1" locked="0" layoutInCell="1" allowOverlap="1" wp14:anchorId="0D0D3AD9" wp14:editId="4F9746C9">
          <wp:simplePos x="0" y="0"/>
          <wp:positionH relativeFrom="column">
            <wp:posOffset>-906986</wp:posOffset>
          </wp:positionH>
          <wp:positionV relativeFrom="paragraph">
            <wp:posOffset>0</wp:posOffset>
          </wp:positionV>
          <wp:extent cx="7549659" cy="1713668"/>
          <wp:effectExtent l="0" t="0" r="0" b="1270"/>
          <wp:wrapNone/>
          <wp:docPr id="1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Bild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659" cy="17136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58CF"/>
    <w:multiLevelType w:val="multilevel"/>
    <w:tmpl w:val="885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55EA0"/>
    <w:multiLevelType w:val="multilevel"/>
    <w:tmpl w:val="C116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334DCD"/>
    <w:multiLevelType w:val="multilevel"/>
    <w:tmpl w:val="D7B4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B37022"/>
    <w:multiLevelType w:val="multilevel"/>
    <w:tmpl w:val="26C4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9E070F"/>
    <w:multiLevelType w:val="multilevel"/>
    <w:tmpl w:val="118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6A4F5C"/>
    <w:multiLevelType w:val="multilevel"/>
    <w:tmpl w:val="7D6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2665019">
    <w:abstractNumId w:val="1"/>
  </w:num>
  <w:num w:numId="2" w16cid:durableId="1688286883">
    <w:abstractNumId w:val="3"/>
  </w:num>
  <w:num w:numId="3" w16cid:durableId="1241714068">
    <w:abstractNumId w:val="4"/>
  </w:num>
  <w:num w:numId="4" w16cid:durableId="403914635">
    <w:abstractNumId w:val="0"/>
  </w:num>
  <w:num w:numId="5" w16cid:durableId="1793595148">
    <w:abstractNumId w:val="2"/>
  </w:num>
  <w:num w:numId="6" w16cid:durableId="1284270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46"/>
    <w:rsid w:val="0002551C"/>
    <w:rsid w:val="0003701D"/>
    <w:rsid w:val="00054919"/>
    <w:rsid w:val="000607A2"/>
    <w:rsid w:val="00094B41"/>
    <w:rsid w:val="000B11E9"/>
    <w:rsid w:val="000B6AD9"/>
    <w:rsid w:val="000C2446"/>
    <w:rsid w:val="000E265D"/>
    <w:rsid w:val="00133E0E"/>
    <w:rsid w:val="001957A4"/>
    <w:rsid w:val="001A02C1"/>
    <w:rsid w:val="001A6219"/>
    <w:rsid w:val="001D3412"/>
    <w:rsid w:val="00233058"/>
    <w:rsid w:val="002378EB"/>
    <w:rsid w:val="00277F53"/>
    <w:rsid w:val="00280EEF"/>
    <w:rsid w:val="00282B87"/>
    <w:rsid w:val="00293998"/>
    <w:rsid w:val="002B2117"/>
    <w:rsid w:val="002D1AD3"/>
    <w:rsid w:val="002F391F"/>
    <w:rsid w:val="002F6887"/>
    <w:rsid w:val="0031173F"/>
    <w:rsid w:val="00335DAB"/>
    <w:rsid w:val="003413BB"/>
    <w:rsid w:val="00362C36"/>
    <w:rsid w:val="003768B9"/>
    <w:rsid w:val="003915B4"/>
    <w:rsid w:val="003A5CDF"/>
    <w:rsid w:val="003B3979"/>
    <w:rsid w:val="003B5BAF"/>
    <w:rsid w:val="003E7362"/>
    <w:rsid w:val="003F6AB9"/>
    <w:rsid w:val="00406826"/>
    <w:rsid w:val="0042013D"/>
    <w:rsid w:val="00427C81"/>
    <w:rsid w:val="00454D5E"/>
    <w:rsid w:val="00462BB0"/>
    <w:rsid w:val="00462D5C"/>
    <w:rsid w:val="004E2CAB"/>
    <w:rsid w:val="004F0BFE"/>
    <w:rsid w:val="004F748A"/>
    <w:rsid w:val="00500265"/>
    <w:rsid w:val="00504C7A"/>
    <w:rsid w:val="005071F1"/>
    <w:rsid w:val="00533C7A"/>
    <w:rsid w:val="00535965"/>
    <w:rsid w:val="00543D7C"/>
    <w:rsid w:val="005544FF"/>
    <w:rsid w:val="00566C47"/>
    <w:rsid w:val="00584A48"/>
    <w:rsid w:val="00584CFB"/>
    <w:rsid w:val="00590EA6"/>
    <w:rsid w:val="005B37DF"/>
    <w:rsid w:val="005D4F94"/>
    <w:rsid w:val="005E1E3C"/>
    <w:rsid w:val="005E51F7"/>
    <w:rsid w:val="005F5230"/>
    <w:rsid w:val="0061027B"/>
    <w:rsid w:val="0063793A"/>
    <w:rsid w:val="00640226"/>
    <w:rsid w:val="00685FD4"/>
    <w:rsid w:val="006A4818"/>
    <w:rsid w:val="006D1029"/>
    <w:rsid w:val="0071185D"/>
    <w:rsid w:val="00713720"/>
    <w:rsid w:val="007211B9"/>
    <w:rsid w:val="007367CA"/>
    <w:rsid w:val="00744628"/>
    <w:rsid w:val="00764E12"/>
    <w:rsid w:val="00790523"/>
    <w:rsid w:val="00794BB1"/>
    <w:rsid w:val="007A57D8"/>
    <w:rsid w:val="007C382A"/>
    <w:rsid w:val="007D5627"/>
    <w:rsid w:val="00873889"/>
    <w:rsid w:val="00883691"/>
    <w:rsid w:val="00895833"/>
    <w:rsid w:val="008A36F0"/>
    <w:rsid w:val="008D1BBE"/>
    <w:rsid w:val="008D2840"/>
    <w:rsid w:val="008D3290"/>
    <w:rsid w:val="008F13E4"/>
    <w:rsid w:val="0090416C"/>
    <w:rsid w:val="00921CAB"/>
    <w:rsid w:val="00922202"/>
    <w:rsid w:val="00926BDF"/>
    <w:rsid w:val="009312D1"/>
    <w:rsid w:val="0095293A"/>
    <w:rsid w:val="009B388B"/>
    <w:rsid w:val="009D6A44"/>
    <w:rsid w:val="009E5DA1"/>
    <w:rsid w:val="009F02CB"/>
    <w:rsid w:val="009F3731"/>
    <w:rsid w:val="00A03DC3"/>
    <w:rsid w:val="00A20224"/>
    <w:rsid w:val="00A31A6A"/>
    <w:rsid w:val="00A401A7"/>
    <w:rsid w:val="00A84EBD"/>
    <w:rsid w:val="00AC64BB"/>
    <w:rsid w:val="00B1326B"/>
    <w:rsid w:val="00B13ED0"/>
    <w:rsid w:val="00B3678C"/>
    <w:rsid w:val="00C05C76"/>
    <w:rsid w:val="00C15C19"/>
    <w:rsid w:val="00C4407A"/>
    <w:rsid w:val="00C47EAA"/>
    <w:rsid w:val="00CA3EB6"/>
    <w:rsid w:val="00CF6369"/>
    <w:rsid w:val="00CF7772"/>
    <w:rsid w:val="00D00F7A"/>
    <w:rsid w:val="00D179AB"/>
    <w:rsid w:val="00D23BB9"/>
    <w:rsid w:val="00D25A06"/>
    <w:rsid w:val="00D464AA"/>
    <w:rsid w:val="00D5252F"/>
    <w:rsid w:val="00D74246"/>
    <w:rsid w:val="00DA43FC"/>
    <w:rsid w:val="00DA7A7E"/>
    <w:rsid w:val="00DC4762"/>
    <w:rsid w:val="00DE6CAE"/>
    <w:rsid w:val="00DE6FEC"/>
    <w:rsid w:val="00E27146"/>
    <w:rsid w:val="00E43746"/>
    <w:rsid w:val="00E45447"/>
    <w:rsid w:val="00E45A67"/>
    <w:rsid w:val="00E818BC"/>
    <w:rsid w:val="00E8613E"/>
    <w:rsid w:val="00E96E70"/>
    <w:rsid w:val="00EA19BA"/>
    <w:rsid w:val="00EA2414"/>
    <w:rsid w:val="00EB4962"/>
    <w:rsid w:val="00EE417F"/>
    <w:rsid w:val="00F26602"/>
    <w:rsid w:val="00F30018"/>
    <w:rsid w:val="00F56A83"/>
    <w:rsid w:val="00F612A4"/>
    <w:rsid w:val="00F733F5"/>
    <w:rsid w:val="00FA1BCF"/>
    <w:rsid w:val="00FA21A3"/>
    <w:rsid w:val="00FA5C57"/>
    <w:rsid w:val="13CA5DAF"/>
    <w:rsid w:val="1BF1D06C"/>
    <w:rsid w:val="270DF0D8"/>
    <w:rsid w:val="2B40EF04"/>
    <w:rsid w:val="31286BD3"/>
    <w:rsid w:val="5359D2ED"/>
    <w:rsid w:val="637C257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BEAB5B"/>
  <w15:chartTrackingRefBased/>
  <w15:docId w15:val="{97067C41-DDD9-458D-AD56-C952B34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46"/>
    <w:pPr>
      <w:spacing w:after="0" w:line="240" w:lineRule="auto"/>
    </w:pPr>
    <w:rPr>
      <w:rFonts w:ascii="Times New Roman" w:eastAsia="Times New Roman" w:hAnsi="Times New Roman" w:cs="Times New Roman"/>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43746"/>
    <w:pPr>
      <w:tabs>
        <w:tab w:val="center" w:pos="4536"/>
        <w:tab w:val="right" w:pos="9072"/>
      </w:tabs>
    </w:pPr>
  </w:style>
  <w:style w:type="character" w:customStyle="1" w:styleId="En-tteCar">
    <w:name w:val="En-tête Car"/>
    <w:basedOn w:val="Policepardfaut"/>
    <w:link w:val="En-tte"/>
    <w:rsid w:val="00E43746"/>
    <w:rPr>
      <w:rFonts w:ascii="Times New Roman" w:eastAsia="Times New Roman" w:hAnsi="Times New Roman" w:cs="Times New Roman"/>
      <w:sz w:val="24"/>
      <w:szCs w:val="24"/>
      <w:lang w:eastAsia="de-DE"/>
    </w:rPr>
  </w:style>
  <w:style w:type="paragraph" w:styleId="Pieddepage">
    <w:name w:val="footer"/>
    <w:basedOn w:val="Normal"/>
    <w:link w:val="PieddepageCar"/>
    <w:semiHidden/>
    <w:rsid w:val="00E43746"/>
    <w:pPr>
      <w:tabs>
        <w:tab w:val="center" w:pos="4536"/>
        <w:tab w:val="right" w:pos="9072"/>
      </w:tabs>
    </w:pPr>
  </w:style>
  <w:style w:type="character" w:customStyle="1" w:styleId="PieddepageCar">
    <w:name w:val="Pied de page Car"/>
    <w:basedOn w:val="Policepardfaut"/>
    <w:link w:val="Pieddepage"/>
    <w:semiHidden/>
    <w:rsid w:val="00E43746"/>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E43746"/>
    <w:pPr>
      <w:spacing w:before="100" w:beforeAutospacing="1" w:after="100" w:afterAutospacing="1"/>
    </w:pPr>
  </w:style>
  <w:style w:type="character" w:styleId="Lienhypertexte">
    <w:name w:val="Hyperlink"/>
    <w:basedOn w:val="Policepardfaut"/>
    <w:uiPriority w:val="99"/>
    <w:unhideWhenUsed/>
    <w:rsid w:val="00E43746"/>
    <w:rPr>
      <w:color w:val="0563C1" w:themeColor="hyperlink"/>
      <w:u w:val="single"/>
    </w:rPr>
  </w:style>
  <w:style w:type="paragraph" w:styleId="Paragraphedeliste">
    <w:name w:val="List Paragraph"/>
    <w:basedOn w:val="Normal"/>
    <w:uiPriority w:val="34"/>
    <w:qFormat/>
    <w:rsid w:val="00E43746"/>
    <w:pPr>
      <w:spacing w:before="100" w:beforeAutospacing="1" w:after="100" w:afterAutospacing="1"/>
    </w:pPr>
  </w:style>
  <w:style w:type="character" w:styleId="Mentionnonrsolue">
    <w:name w:val="Unresolved Mention"/>
    <w:basedOn w:val="Policepardfaut"/>
    <w:uiPriority w:val="99"/>
    <w:semiHidden/>
    <w:unhideWhenUsed/>
    <w:rsid w:val="00E43746"/>
    <w:rPr>
      <w:color w:val="605E5C"/>
      <w:shd w:val="clear" w:color="auto" w:fill="E1DFDD"/>
    </w:rPr>
  </w:style>
  <w:style w:type="character" w:styleId="Lienhypertextesuivivisit">
    <w:name w:val="FollowedHyperlink"/>
    <w:basedOn w:val="Policepardfaut"/>
    <w:uiPriority w:val="99"/>
    <w:semiHidden/>
    <w:unhideWhenUsed/>
    <w:rsid w:val="00E43746"/>
    <w:rPr>
      <w:color w:val="954F72" w:themeColor="followedHyperlink"/>
      <w:u w:val="single"/>
    </w:rPr>
  </w:style>
  <w:style w:type="paragraph" w:styleId="Rvision">
    <w:name w:val="Revision"/>
    <w:hidden/>
    <w:uiPriority w:val="99"/>
    <w:semiHidden/>
    <w:rsid w:val="0003701D"/>
    <w:pPr>
      <w:spacing w:after="0" w:line="240" w:lineRule="auto"/>
    </w:pPr>
    <w:rPr>
      <w:rFonts w:ascii="Times New Roman" w:eastAsia="Times New Roman" w:hAnsi="Times New Roman" w:cs="Times New Roman"/>
      <w:sz w:val="24"/>
      <w:szCs w:val="24"/>
      <w:lang w:eastAsia="de-DE"/>
    </w:rPr>
  </w:style>
  <w:style w:type="table" w:styleId="Grilledutableau">
    <w:name w:val="Table Grid"/>
    <w:basedOn w:val="TableauNormal"/>
    <w:uiPriority w:val="39"/>
    <w:rsid w:val="00764E1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73889"/>
    <w:rPr>
      <w:sz w:val="16"/>
      <w:szCs w:val="16"/>
    </w:rPr>
  </w:style>
  <w:style w:type="paragraph" w:styleId="Commentaire">
    <w:name w:val="annotation text"/>
    <w:basedOn w:val="Normal"/>
    <w:link w:val="CommentaireCar"/>
    <w:uiPriority w:val="99"/>
    <w:unhideWhenUsed/>
    <w:rsid w:val="00873889"/>
    <w:rPr>
      <w:sz w:val="20"/>
      <w:szCs w:val="20"/>
    </w:rPr>
  </w:style>
  <w:style w:type="character" w:customStyle="1" w:styleId="CommentaireCar">
    <w:name w:val="Commentaire Car"/>
    <w:basedOn w:val="Policepardfaut"/>
    <w:link w:val="Commentaire"/>
    <w:uiPriority w:val="99"/>
    <w:rsid w:val="00873889"/>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873889"/>
    <w:rPr>
      <w:b/>
      <w:bCs/>
    </w:rPr>
  </w:style>
  <w:style w:type="character" w:customStyle="1" w:styleId="ObjetducommentaireCar">
    <w:name w:val="Objet du commentaire Car"/>
    <w:basedOn w:val="CommentaireCar"/>
    <w:link w:val="Objetducommentaire"/>
    <w:uiPriority w:val="99"/>
    <w:semiHidden/>
    <w:rsid w:val="00873889"/>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250326">
      <w:bodyDiv w:val="1"/>
      <w:marLeft w:val="0"/>
      <w:marRight w:val="0"/>
      <w:marTop w:val="0"/>
      <w:marBottom w:val="0"/>
      <w:divBdr>
        <w:top w:val="none" w:sz="0" w:space="0" w:color="auto"/>
        <w:left w:val="none" w:sz="0" w:space="0" w:color="auto"/>
        <w:bottom w:val="none" w:sz="0" w:space="0" w:color="auto"/>
        <w:right w:val="none" w:sz="0" w:space="0" w:color="auto"/>
      </w:divBdr>
    </w:div>
    <w:div w:id="19158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adan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mien.Bizjak@tadan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shitaka.yamamoto@tadan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es.tadan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e47e25-c656-4b19-9710-f4a307a027e2">
      <Terms xmlns="http://schemas.microsoft.com/office/infopath/2007/PartnerControls"/>
    </lcf76f155ced4ddcb4097134ff3c332f>
    <TaxCatchAll xmlns="234275dc-e191-4ad6-857b-71c388a8e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BB504B522E9499C006ABAF2EEA046" ma:contentTypeVersion="15" ma:contentTypeDescription="Ein neues Dokument erstellen." ma:contentTypeScope="" ma:versionID="2ea270e184a499bca84a0400ad248fe4">
  <xsd:schema xmlns:xsd="http://www.w3.org/2001/XMLSchema" xmlns:xs="http://www.w3.org/2001/XMLSchema" xmlns:p="http://schemas.microsoft.com/office/2006/metadata/properties" xmlns:ns2="43e47e25-c656-4b19-9710-f4a307a027e2" xmlns:ns3="234275dc-e191-4ad6-857b-71c388a8edc1" targetNamespace="http://schemas.microsoft.com/office/2006/metadata/properties" ma:root="true" ma:fieldsID="815f02077cf0f1009407866bb225da66" ns2:_="" ns3:_="">
    <xsd:import namespace="43e47e25-c656-4b19-9710-f4a307a027e2"/>
    <xsd:import namespace="234275dc-e191-4ad6-857b-71c388a8e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47e25-c656-4b19-9710-f4a307a02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766771e-f328-4cca-994a-de90be46bf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4275dc-e191-4ad6-857b-71c388a8e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d2e406-e4ce-4b2e-a909-6fac86e471e0}" ma:internalName="TaxCatchAll" ma:showField="CatchAllData" ma:web="234275dc-e191-4ad6-857b-71c388a8ed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816B8-EED5-4763-B2D4-0EB8A84EA6CE}">
  <ds:schemaRefs>
    <ds:schemaRef ds:uri="http://schemas.microsoft.com/office/2006/metadata/properties"/>
    <ds:schemaRef ds:uri="http://schemas.microsoft.com/office/infopath/2007/PartnerControls"/>
    <ds:schemaRef ds:uri="43e47e25-c656-4b19-9710-f4a307a027e2"/>
    <ds:schemaRef ds:uri="234275dc-e191-4ad6-857b-71c388a8edc1"/>
  </ds:schemaRefs>
</ds:datastoreItem>
</file>

<file path=customXml/itemProps2.xml><?xml version="1.0" encoding="utf-8"?>
<ds:datastoreItem xmlns:ds="http://schemas.openxmlformats.org/officeDocument/2006/customXml" ds:itemID="{B31A2075-3FFE-4DE8-A3EE-88CA5248C644}">
  <ds:schemaRefs>
    <ds:schemaRef ds:uri="http://schemas.microsoft.com/sharepoint/v3/contenttype/forms"/>
  </ds:schemaRefs>
</ds:datastoreItem>
</file>

<file path=customXml/itemProps3.xml><?xml version="1.0" encoding="utf-8"?>
<ds:datastoreItem xmlns:ds="http://schemas.openxmlformats.org/officeDocument/2006/customXml" ds:itemID="{F937458D-9A89-4D70-822D-3371CFE7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47e25-c656-4b19-9710-f4a307a027e2"/>
    <ds:schemaRef ds:uri="234275dc-e191-4ad6-857b-71c388a8e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2492</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Serf</dc:creator>
  <cp:keywords/>
  <dc:description/>
  <cp:lastModifiedBy>Damien Bizjak</cp:lastModifiedBy>
  <cp:revision>7</cp:revision>
  <cp:lastPrinted>2024-02-12T09:19:00Z</cp:lastPrinted>
  <dcterms:created xsi:type="dcterms:W3CDTF">2024-09-25T20:02:00Z</dcterms:created>
  <dcterms:modified xsi:type="dcterms:W3CDTF">2024-10-24T08:20:00Z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0x010100FE1BB504B522E9499C006ABAF2EEA046</vt:lpwstr>
  </property>
  <property fmtid="{D5CDD505-2E9C-101B-9397-08002B2CF9AE}" pid="3" name="MediaServiceImageTags">
    <vt:lpwstr/>
  </property>
</Properties>
</file>